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76" w:rsidRDefault="00C77235" w:rsidP="0069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693A76">
        <w:rPr>
          <w:rFonts w:ascii="Times New Roman" w:hAnsi="Times New Roman" w:cs="Times New Roman"/>
          <w:sz w:val="28"/>
          <w:szCs w:val="28"/>
        </w:rPr>
        <w:t xml:space="preserve"> на </w:t>
      </w:r>
      <w:r w:rsidR="006E3377">
        <w:rPr>
          <w:rFonts w:ascii="Times New Roman" w:hAnsi="Times New Roman" w:cs="Times New Roman"/>
          <w:sz w:val="28"/>
          <w:szCs w:val="28"/>
        </w:rPr>
        <w:t>201</w:t>
      </w:r>
      <w:r w:rsidR="003722CF">
        <w:rPr>
          <w:rFonts w:ascii="Times New Roman" w:hAnsi="Times New Roman" w:cs="Times New Roman"/>
          <w:sz w:val="28"/>
          <w:szCs w:val="28"/>
        </w:rPr>
        <w:t>3</w:t>
      </w:r>
      <w:r w:rsidR="006E3377">
        <w:rPr>
          <w:rFonts w:ascii="Times New Roman" w:hAnsi="Times New Roman" w:cs="Times New Roman"/>
          <w:sz w:val="28"/>
          <w:szCs w:val="28"/>
        </w:rPr>
        <w:t>-</w:t>
      </w:r>
      <w:r w:rsidR="00693A76">
        <w:rPr>
          <w:rFonts w:ascii="Times New Roman" w:hAnsi="Times New Roman" w:cs="Times New Roman"/>
          <w:sz w:val="28"/>
          <w:szCs w:val="28"/>
        </w:rPr>
        <w:t>201</w:t>
      </w:r>
      <w:r w:rsidR="003722CF">
        <w:rPr>
          <w:rFonts w:ascii="Times New Roman" w:hAnsi="Times New Roman" w:cs="Times New Roman"/>
          <w:sz w:val="28"/>
          <w:szCs w:val="28"/>
        </w:rPr>
        <w:t>4</w:t>
      </w:r>
      <w:r w:rsidR="00693A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7235" w:rsidRDefault="00C77235" w:rsidP="00713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энергосбережению и повышению энергетической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7235" w:rsidRDefault="00C77235" w:rsidP="00713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отношении</w:t>
      </w:r>
      <w:r w:rsidR="00645A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собственников помещений в</w:t>
      </w:r>
      <w:r w:rsidR="00645A64">
        <w:rPr>
          <w:rFonts w:ascii="Times New Roman" w:hAnsi="Times New Roman" w:cs="Times New Roman"/>
          <w:sz w:val="28"/>
          <w:szCs w:val="28"/>
        </w:rPr>
        <w:t xml:space="preserve"> </w:t>
      </w:r>
      <w:r w:rsidR="00713A8B">
        <w:rPr>
          <w:rFonts w:ascii="Times New Roman" w:hAnsi="Times New Roman" w:cs="Times New Roman"/>
          <w:sz w:val="28"/>
          <w:szCs w:val="28"/>
        </w:rPr>
        <w:t>многоквартирном домах</w:t>
      </w:r>
      <w:proofErr w:type="gramStart"/>
      <w:r w:rsidR="00713A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3A8B">
        <w:rPr>
          <w:rFonts w:ascii="Times New Roman" w:hAnsi="Times New Roman" w:cs="Times New Roman"/>
          <w:sz w:val="28"/>
          <w:szCs w:val="28"/>
        </w:rPr>
        <w:t xml:space="preserve"> находящихся в управлении ООО «</w:t>
      </w:r>
      <w:proofErr w:type="spellStart"/>
      <w:r w:rsidR="00713A8B">
        <w:rPr>
          <w:rFonts w:ascii="Times New Roman" w:hAnsi="Times New Roman" w:cs="Times New Roman"/>
          <w:sz w:val="28"/>
          <w:szCs w:val="28"/>
        </w:rPr>
        <w:t>Сантехсервис</w:t>
      </w:r>
      <w:proofErr w:type="spellEnd"/>
      <w:r w:rsidR="00713A8B">
        <w:rPr>
          <w:rFonts w:ascii="Times New Roman" w:hAnsi="Times New Roman" w:cs="Times New Roman"/>
          <w:sz w:val="28"/>
          <w:szCs w:val="28"/>
        </w:rPr>
        <w:t>» (утвержденный постановлением  Администрации  Приморского края от18  августа2010 года № 288-ПА)</w:t>
      </w:r>
    </w:p>
    <w:tbl>
      <w:tblPr>
        <w:tblStyle w:val="a3"/>
        <w:tblW w:w="5000" w:type="pct"/>
        <w:tblLook w:val="04A0"/>
      </w:tblPr>
      <w:tblGrid>
        <w:gridCol w:w="506"/>
        <w:gridCol w:w="2954"/>
        <w:gridCol w:w="2492"/>
        <w:gridCol w:w="2932"/>
        <w:gridCol w:w="66"/>
        <w:gridCol w:w="69"/>
        <w:gridCol w:w="1685"/>
      </w:tblGrid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7" w:type="pct"/>
          </w:tcPr>
          <w:p w:rsidR="00645A64" w:rsidRDefault="00645A64" w:rsidP="006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мероприятий   </w:t>
            </w:r>
          </w:p>
          <w:p w:rsidR="00645A64" w:rsidRDefault="00645A64" w:rsidP="006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мероприятий  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последующей эксплуатации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 в отношении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проведены мероприятия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            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Pr="00C77235" w:rsidRDefault="00645A64" w:rsidP="00CB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обязательных мероприятий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P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Система отопления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общедомовы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коллективных) приборов учета потребления тепловой энергии(за исключением ветхих ,аварийных МКД, подлежащих сносу или капремонту до 1января 2013 года и МКД максимальный объем потребления тепловой энергии которых составляет менее чем 0,2Гкал/час.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1)рациональное 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2)переход на приборный учет используемой (потребляемой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епловой 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техническое обслуживание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ремонт. 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B21C47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13A8B" w:rsidRDefault="00713A8B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регулировка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B21C47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трубопроводов и стояков систем отопления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2)экономия потребления  тепловой энергии в системе отопления 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периодическое техобслуживание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4C0692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рафика</w:t>
            </w: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изоляции трубопроводов системы отопления в подвальных помещения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этажах, чердачных помещениях при верхней разводке) с 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1)рациональное использование 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2)экономия потребления тепловой энергии в системах отопления 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осмотр,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713A8B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Система горячего  водоснабжения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(коллективных)  приборов учета потребления горячего водоснабжения 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ВС)(за исключением ветхих ,аварийных МКД, подлежащих сносу или капитальному ремонту до 1 января 2013года.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2)переход на приборный учет используемой (потребляемой) тепловой энергии в системе ГВС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техническое обслуживание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, 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4C0692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изоляции теплообменников и трубопроводов системы ГВС в подвальных помещениях (технических этажах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чердачных помещениях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верхней разводке) с применением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материалов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потребления тепловой энергии и воды  в системах ГВС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4C0692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Система холодного водоснабжения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(коллективных) приборов учета потребления холодного водоснабжения 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ВС)(за исключением ветхих ,аварийных домов подлежащих сносу или капитальному ремонту до 1 января 2013года.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1)рациональное использование холодного водоснабжения;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2)переход на приборный учет используемой (потребляемой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олодной воды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техническое обслуживание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, 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B21C47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0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Система   электроснабжения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риборов учета потребления электроэнергии( за исключением ветхих ,аварийных домов ,подлежащих сносу или аварийному ремонту до 1 января  2013 года и МКД мощность потребления которых составляет менее чем 5 киловатт)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1)рациональное использование электроэнергии;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2)переход на приборный учет используемой (потребленной) электроэнергии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техническое обслуживание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,ремонт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B21C47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0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энергоэффектовные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лампы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1)экономия электроэнергии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2)улучшение качества освещения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протирка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93A76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домах по мере необходимости.</w:t>
            </w: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Дверные и оконные конструкции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утепление  дверных блоков на входе в подъезды и обеспечение автоматического закрывания дверей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утечки тепла через двери подъездов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3)усиление безопасности граждан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93A76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всех домах по мере необходимости</w:t>
            </w: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дверей и заслонок в проемах подвальных помещений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1)снижение утечки тепла через подвальные проемы;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 осмотр,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93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подвальных окон перед отопительным сезоном во всех домах.</w:t>
            </w:r>
          </w:p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дверей и заслонок в проемах чердачных помещений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1)снижение утечек тепла через проемы чердаков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93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домах по мере необходимости</w:t>
            </w:r>
          </w:p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и уплотнение оконных блоков в подъездах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1)снижение инфильтрации через оконные блоки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 тепловой 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93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 Перечень  дополнительных  мероприятий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Система   отопления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индивидуального теплового пункта 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ТП) с установкой и настройкой аппаратуры автоматического управления параметрами воды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отопления в зависимости от температуры воздуха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1)обеспечение качества воды в системе отопления;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3)экономия потребления тепловой энергии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системе отопления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Периодическое техническое  обсл</w:t>
            </w:r>
            <w:r w:rsidR="00177914">
              <w:rPr>
                <w:rFonts w:ascii="Times New Roman" w:hAnsi="Times New Roman" w:cs="Times New Roman"/>
                <w:sz w:val="28"/>
                <w:szCs w:val="28"/>
              </w:rPr>
              <w:t>уживание оборудования</w:t>
            </w:r>
            <w:proofErr w:type="gramStart"/>
            <w:r w:rsidR="001779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177914">
              <w:rPr>
                <w:rFonts w:ascii="Times New Roman" w:hAnsi="Times New Roman" w:cs="Times New Roman"/>
                <w:sz w:val="28"/>
                <w:szCs w:val="28"/>
              </w:rPr>
              <w:t>настройка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автоматики,ремонт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ИТП с установкой теплообменника отопления 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аппаратуры управления отоплением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1)обеспечения качества воды в системе отопления;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2)автоматическое регулирование параметров воды в системе отопления;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3)продление сроков службы оборудования и трубопроводов системы отопления;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4)рациональное использование  тепловой 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экономия потребления тепловой энергии в системе  отопления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 техническое обслуживание оборудования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автоматики ,ремонт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трубопроводов и арматуры системы отопления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1)увеличение срока  эксплуатации трубопровода;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2)снижение утечек воды;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3)снижение числа аварий;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5)экономия потребления тепловой энергии в системе отопления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17791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177914" w:rsidRDefault="0017791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термостатических вентилей на радиаторах 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температурного комфорта в помещениях;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тепловой энергии в системе отопления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регулировка,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запорных вентилей на радиаторах 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1)поддержание температурного режима в помещениях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тепловой энергии в системе отопления;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3)упрощение эксплуатации радиаторов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регулировка,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Система горячего водоснабжения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циркуляции воды в системе ГВС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1)рациональное использование тепловой энергии и воды;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2)экономия потребления тепловой энергии и воды в системе ГВС 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техническое обслуживание оборудования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автоматики ,ремонт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ГВС;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3)экономия потребления тепловой энергии  и воды в системе ГВС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техническое обслуживание оборудования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автоматики ,ремонт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ИПТ с заменой теплообменника ГВС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установкой аппаратуры управления ГВС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1)автоматическое регулирование параметров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ГВС;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3)экономия потребления тепловой энергии воды в системе ГВС</w:t>
            </w:r>
          </w:p>
          <w:p w:rsidR="00645A64" w:rsidRPr="00F67F3A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4)улучшение условий эксплуатации и снижение аварийности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Периодическое техническое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автоматики,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97" w:type="pct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частного регулирования приводов насосов в системах ГВС</w:t>
            </w:r>
          </w:p>
        </w:tc>
        <w:tc>
          <w:tcPr>
            <w:tcW w:w="1342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1)более точное регулирование параметров в системе ГВС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электроэнергии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 ,ремонт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трубопроводов и арматуры системы ГВС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pct"/>
            <w:tcBorders>
              <w:left w:val="single" w:sz="4" w:space="0" w:color="auto"/>
            </w:tcBorders>
          </w:tcPr>
          <w:p w:rsidR="00645A64" w:rsidRDefault="00645A64" w:rsidP="0095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1)увеличение  срока эксплуатации трубопроводов;</w:t>
            </w:r>
          </w:p>
          <w:p w:rsidR="00645A64" w:rsidRDefault="00645A64" w:rsidP="0095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2)снижение утечек воды;</w:t>
            </w:r>
          </w:p>
          <w:p w:rsidR="00645A64" w:rsidRDefault="00645A64" w:rsidP="0095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3)снижение числа аварий;</w:t>
            </w:r>
          </w:p>
          <w:p w:rsidR="00645A64" w:rsidRDefault="00645A64" w:rsidP="0095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5)экономия потребления тепловой энергии и воды в системе ГВС энергии и воды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осмотр,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Система холодного водоснабжения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водопроводов и арматуры системы ХВС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1)увеличение срока эксплуатации трубопроводов;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снижение утечек воды;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3)снижение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4)рациональное использование воды;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5)экономия потребления воды в системе ХВС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565EF1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домах по мере необходимости.</w:t>
            </w:r>
          </w:p>
          <w:p w:rsidR="00565EF1" w:rsidRDefault="00565EF1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частного приводов насосов в системах ХВС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1)более точное регулирование параметров в системах ХВС;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электроэнергии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настройка, 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Система  электроснабжения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оборудования для автоматического освещения  помещений в местах общественного пользования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1)автоматическое регулирование освещенности;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электроэнергии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настройка , 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565EF1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электродвигателей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энергоэффективные</w:t>
            </w:r>
            <w:proofErr w:type="spellEnd"/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1)более точное  регулирование параметров в системе отопления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ГВС и ХВС;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2)экономия электроэнергии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настройка ,  ремонт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Дверные и оконные конструкции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теплоотражающих пленок на окна в подъезде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1)снижение потерь лучистой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осмотр,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низкоэмиссионных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стекол на окнах в подъездах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1)снижение потерь лучистой энергии через окна;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оконных блоков 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1)снижение инфильтрации через оконные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3)увеличение срока службы окон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3A441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A64" w:rsidTr="0042236C">
        <w:tc>
          <w:tcPr>
            <w:tcW w:w="4254" w:type="pct"/>
            <w:gridSpan w:val="6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Стеновые  и ограждающие конструкции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 потолка подвала</w:t>
            </w:r>
          </w:p>
        </w:tc>
        <w:tc>
          <w:tcPr>
            <w:tcW w:w="1342" w:type="pct"/>
          </w:tcPr>
          <w:p w:rsidR="00645A64" w:rsidRDefault="00645A64" w:rsidP="00CB3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охлаждения или промерзания потолка технического подвала;</w:t>
            </w:r>
          </w:p>
          <w:p w:rsidR="00645A64" w:rsidRDefault="00645A64" w:rsidP="00CB3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тепловой энергии;</w:t>
            </w:r>
          </w:p>
          <w:p w:rsidR="00645A64" w:rsidRPr="00932884" w:rsidRDefault="00645A64" w:rsidP="00CB3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срока службы строительных конструкций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пола чердака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1)уменьшение  протечек и промерзаний пола чердачных конструкций;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3)увеличение срока службы  чердачных конструкций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gridSpan w:val="2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кровли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1)уменьшение протечек и промерзаний чердачных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конструкций;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3)увеличение срока службы чердачных покрытий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межпанельных и компенсационных швов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1)уменьшение сквозняков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протечек , промерзания , продувания , образования грибков;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3)увеличение срока службы стеновых панелей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left w:val="single" w:sz="4" w:space="0" w:color="auto"/>
            </w:tcBorders>
          </w:tcPr>
          <w:p w:rsidR="00645A64" w:rsidRDefault="00565EF1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5EF1" w:rsidRDefault="00565EF1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Гидрофобизация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</w:t>
            </w:r>
          </w:p>
        </w:tc>
        <w:tc>
          <w:tcPr>
            <w:tcW w:w="1342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1)уменьшение намокания и промерзания стен;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3)увеличение срока службы стеновых конструкций</w:t>
            </w: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tcBorders>
              <w:left w:val="single" w:sz="4" w:space="0" w:color="auto"/>
            </w:tcBorders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64" w:rsidTr="00422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51" w:type="pct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7" w:type="pct"/>
            <w:shd w:val="clear" w:color="auto" w:fill="auto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наружных стен</w:t>
            </w:r>
          </w:p>
        </w:tc>
        <w:tc>
          <w:tcPr>
            <w:tcW w:w="1342" w:type="pct"/>
            <w:shd w:val="clear" w:color="auto" w:fill="auto"/>
          </w:tcPr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1)уменьшение промерзания стен;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645A64" w:rsidRDefault="00645A64" w:rsidP="00CB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3)увеличение срока службы стеновых конструкций</w:t>
            </w:r>
          </w:p>
        </w:tc>
        <w:tc>
          <w:tcPr>
            <w:tcW w:w="1051" w:type="pct"/>
            <w:shd w:val="clear" w:color="auto" w:fill="auto"/>
          </w:tcPr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  <w:p w:rsidR="00645A64" w:rsidRDefault="0064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  <w:gridSpan w:val="3"/>
            <w:shd w:val="clear" w:color="auto" w:fill="auto"/>
          </w:tcPr>
          <w:p w:rsidR="00645A64" w:rsidRDefault="0056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5EF1" w:rsidRDefault="00565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A64" w:rsidRDefault="00645A64">
      <w:pPr>
        <w:rPr>
          <w:rFonts w:ascii="Times New Roman" w:hAnsi="Times New Roman" w:cs="Times New Roman"/>
          <w:sz w:val="28"/>
          <w:szCs w:val="28"/>
        </w:rPr>
      </w:pPr>
    </w:p>
    <w:p w:rsidR="00645A64" w:rsidRDefault="00645A64">
      <w:pPr>
        <w:rPr>
          <w:rFonts w:ascii="Times New Roman" w:hAnsi="Times New Roman" w:cs="Times New Roman"/>
          <w:sz w:val="28"/>
          <w:szCs w:val="28"/>
        </w:rPr>
      </w:pPr>
    </w:p>
    <w:p w:rsidR="00C77235" w:rsidRPr="00C77235" w:rsidRDefault="00C77235">
      <w:pPr>
        <w:rPr>
          <w:rFonts w:ascii="Times New Roman" w:hAnsi="Times New Roman" w:cs="Times New Roman"/>
          <w:sz w:val="28"/>
          <w:szCs w:val="28"/>
        </w:rPr>
      </w:pPr>
    </w:p>
    <w:sectPr w:rsidR="00C77235" w:rsidRPr="00C77235" w:rsidSect="00C75553">
      <w:pgSz w:w="11906" w:h="16838" w:code="9"/>
      <w:pgMar w:top="1134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C80"/>
    <w:multiLevelType w:val="hybridMultilevel"/>
    <w:tmpl w:val="15407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0494"/>
    <w:multiLevelType w:val="hybridMultilevel"/>
    <w:tmpl w:val="B53E7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4ED9"/>
    <w:multiLevelType w:val="hybridMultilevel"/>
    <w:tmpl w:val="68A64A78"/>
    <w:lvl w:ilvl="0" w:tplc="C3865F52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235"/>
    <w:rsid w:val="00047784"/>
    <w:rsid w:val="0016099A"/>
    <w:rsid w:val="00177914"/>
    <w:rsid w:val="001837DE"/>
    <w:rsid w:val="001C0748"/>
    <w:rsid w:val="00231C93"/>
    <w:rsid w:val="002373AB"/>
    <w:rsid w:val="0025531C"/>
    <w:rsid w:val="002710C2"/>
    <w:rsid w:val="00346D39"/>
    <w:rsid w:val="00356438"/>
    <w:rsid w:val="003722CF"/>
    <w:rsid w:val="00391403"/>
    <w:rsid w:val="003A4414"/>
    <w:rsid w:val="003B5555"/>
    <w:rsid w:val="0042021F"/>
    <w:rsid w:val="0042236C"/>
    <w:rsid w:val="004358A1"/>
    <w:rsid w:val="00441F70"/>
    <w:rsid w:val="00454B35"/>
    <w:rsid w:val="004C0692"/>
    <w:rsid w:val="004D1BF8"/>
    <w:rsid w:val="00560549"/>
    <w:rsid w:val="00565EF1"/>
    <w:rsid w:val="00581F07"/>
    <w:rsid w:val="005E7A0D"/>
    <w:rsid w:val="005F4E33"/>
    <w:rsid w:val="00626A46"/>
    <w:rsid w:val="00645A64"/>
    <w:rsid w:val="00693A76"/>
    <w:rsid w:val="006E224C"/>
    <w:rsid w:val="006E3377"/>
    <w:rsid w:val="00713A8B"/>
    <w:rsid w:val="007C5AEB"/>
    <w:rsid w:val="007D508B"/>
    <w:rsid w:val="00866DFE"/>
    <w:rsid w:val="00896962"/>
    <w:rsid w:val="008C4639"/>
    <w:rsid w:val="00932884"/>
    <w:rsid w:val="00956DC6"/>
    <w:rsid w:val="009723BE"/>
    <w:rsid w:val="00A4505E"/>
    <w:rsid w:val="00A477CD"/>
    <w:rsid w:val="00A95A16"/>
    <w:rsid w:val="00B21C47"/>
    <w:rsid w:val="00BE66B3"/>
    <w:rsid w:val="00C429FE"/>
    <w:rsid w:val="00C578D2"/>
    <w:rsid w:val="00C75553"/>
    <w:rsid w:val="00C77235"/>
    <w:rsid w:val="00CB35A9"/>
    <w:rsid w:val="00CC62C5"/>
    <w:rsid w:val="00CD0A25"/>
    <w:rsid w:val="00E06E0F"/>
    <w:rsid w:val="00EF6F06"/>
    <w:rsid w:val="00F54A3F"/>
    <w:rsid w:val="00F630E2"/>
    <w:rsid w:val="00F65A78"/>
    <w:rsid w:val="00F67F3A"/>
    <w:rsid w:val="00FE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AE69-FFDA-445A-ACB0-32292696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33</cp:revision>
  <cp:lastPrinted>2013-05-28T00:05:00Z</cp:lastPrinted>
  <dcterms:created xsi:type="dcterms:W3CDTF">2012-07-10T00:11:00Z</dcterms:created>
  <dcterms:modified xsi:type="dcterms:W3CDTF">2014-02-27T22:48:00Z</dcterms:modified>
</cp:coreProperties>
</file>